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7A4" w:rsidRPr="006A58BC" w:rsidRDefault="00071498">
      <w:pPr>
        <w:pStyle w:val="Title"/>
        <w:pBdr>
          <w:bottom w:val="none" w:sz="0" w:space="0" w:color="auto"/>
        </w:pBdr>
        <w:jc w:val="center"/>
        <w:rPr>
          <w:rFonts w:asciiTheme="minorHAnsi" w:hAnsiTheme="minorHAnsi"/>
          <w:b/>
          <w:bCs/>
          <w:lang w:val="bg-BG"/>
        </w:rPr>
      </w:pPr>
      <w:r w:rsidRPr="006A58BC">
        <w:rPr>
          <w:rFonts w:asciiTheme="minorHAnsi" w:hAnsiTheme="minorHAnsi"/>
          <w:b/>
          <w:bCs/>
          <w:sz w:val="44"/>
          <w:lang w:val="bg-BG"/>
        </w:rPr>
        <w:t>Материали за раздаване</w:t>
      </w:r>
    </w:p>
    <w:tbl>
      <w:tblPr>
        <w:tblStyle w:val="ListTable3-Accent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117A4" w:rsidRPr="006A58BC" w:rsidTr="00E117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E117A4" w:rsidRPr="006A58BC" w:rsidRDefault="00071498">
            <w:pPr>
              <w:spacing w:after="0" w:line="240" w:lineRule="auto"/>
              <w:rPr>
                <w:b w:val="0"/>
                <w:bCs w:val="0"/>
                <w:lang w:val="bg-BG"/>
              </w:rPr>
            </w:pPr>
            <w:r w:rsidRPr="006A58BC">
              <w:rPr>
                <w:lang w:val="bg-BG"/>
              </w:rPr>
              <w:t>Наименование на дейността</w:t>
            </w:r>
          </w:p>
        </w:tc>
        <w:tc>
          <w:tcPr>
            <w:tcW w:w="6096" w:type="dxa"/>
            <w:shd w:val="clear" w:color="auto" w:fill="auto"/>
          </w:tcPr>
          <w:p w:rsidR="00E117A4" w:rsidRPr="006A58BC" w:rsidRDefault="00071498">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bg-BG"/>
              </w:rPr>
            </w:pPr>
            <w:r w:rsidRPr="006A58BC">
              <w:rPr>
                <w:color w:val="auto"/>
                <w:lang w:val="bg-BG"/>
              </w:rPr>
              <w:t xml:space="preserve">Убедителен ли съм?  </w:t>
            </w:r>
          </w:p>
        </w:tc>
      </w:tr>
    </w:tbl>
    <w:p w:rsidR="00E117A4" w:rsidRPr="006A58BC" w:rsidRDefault="00E117A4">
      <w:pPr>
        <w:spacing w:after="0"/>
        <w:rPr>
          <w:sz w:val="24"/>
          <w:lang w:val="bg-BG"/>
        </w:rPr>
      </w:pPr>
    </w:p>
    <w:tbl>
      <w:tblPr>
        <w:tblStyle w:val="ListTable3-Accent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117A4" w:rsidRPr="006A58BC" w:rsidTr="006A58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E117A4" w:rsidRPr="006A58BC" w:rsidRDefault="00071498">
            <w:pPr>
              <w:spacing w:after="0" w:line="240" w:lineRule="auto"/>
              <w:rPr>
                <w:b w:val="0"/>
                <w:bCs w:val="0"/>
                <w:lang w:val="bg-BG"/>
              </w:rPr>
            </w:pPr>
            <w:bookmarkStart w:id="0" w:name="_Hlk148612206"/>
            <w:r w:rsidRPr="006A58BC">
              <w:rPr>
                <w:lang w:val="bg-BG"/>
              </w:rPr>
              <w:t xml:space="preserve">ПРИЛОЖЕНИЕ </w:t>
            </w:r>
            <w:r w:rsidRPr="006A58BC">
              <w:rPr>
                <w:lang w:val="bg-BG"/>
              </w:rPr>
              <w:t>1</w:t>
            </w:r>
          </w:p>
        </w:tc>
      </w:tr>
      <w:tr w:rsidR="00E117A4" w:rsidRPr="006A58BC" w:rsidTr="006A58BC">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E117A4" w:rsidRPr="006A58BC" w:rsidRDefault="00E117A4">
            <w:pPr>
              <w:spacing w:after="0" w:line="240" w:lineRule="auto"/>
              <w:rPr>
                <w:iCs/>
                <w:lang w:val="bg-BG"/>
              </w:rPr>
            </w:pPr>
          </w:p>
          <w:p w:rsidR="00E117A4" w:rsidRPr="006A58BC" w:rsidRDefault="00071498">
            <w:pPr>
              <w:spacing w:after="0" w:line="240" w:lineRule="auto"/>
              <w:rPr>
                <w:b w:val="0"/>
                <w:bCs w:val="0"/>
                <w:iCs/>
                <w:lang w:val="bg-BG"/>
              </w:rPr>
            </w:pPr>
            <w:r w:rsidRPr="006A58BC">
              <w:rPr>
                <w:iCs/>
                <w:lang w:val="bg-BG"/>
              </w:rPr>
              <w:t>Ключова концепция № 1: Всички медии са внимателно опаковани пакети.</w:t>
            </w:r>
          </w:p>
          <w:p w:rsidR="00E117A4" w:rsidRPr="006A58BC" w:rsidRDefault="00071498">
            <w:pPr>
              <w:spacing w:after="0" w:line="240" w:lineRule="auto"/>
              <w:rPr>
                <w:iCs/>
                <w:lang w:val="bg-BG"/>
              </w:rPr>
            </w:pPr>
            <w:r w:rsidRPr="006A58BC">
              <w:rPr>
                <w:b w:val="0"/>
                <w:iCs/>
                <w:lang w:val="bg-BG"/>
              </w:rPr>
              <w:t>Като внимателно опаковани пакети, посланията са "опаковани" с огромни</w:t>
            </w:r>
            <w:r w:rsidRPr="006A58BC">
              <w:rPr>
                <w:b w:val="0"/>
                <w:iCs/>
                <w:lang w:val="bg-BG"/>
              </w:rPr>
              <w:t xml:space="preserve"> </w:t>
            </w:r>
            <w:bookmarkStart w:id="1" w:name="_GoBack"/>
            <w:bookmarkEnd w:id="1"/>
            <w:r w:rsidRPr="006A58BC">
              <w:rPr>
                <w:b w:val="0"/>
                <w:bCs w:val="0"/>
                <w:iCs/>
                <w:lang w:val="bg-BG"/>
              </w:rPr>
              <w:t xml:space="preserve">усилия и разходи, въпреки че </w:t>
            </w:r>
            <w:r w:rsidRPr="006A58BC">
              <w:rPr>
                <w:b w:val="0"/>
                <w:bCs w:val="0"/>
                <w:iCs/>
                <w:lang w:val="bg-BG"/>
              </w:rPr>
              <w:t>изглеждат съвсем естествени за публиката. Медийните текстове са продукт на внимателно манипулиране на конструктивни елементи, както на очевидно, така и на подсъзнателно ниво. На очевидно ниво могат да се използват конструкции като рисунки, цветове и заглав</w:t>
            </w:r>
            <w:r w:rsidRPr="006A58BC">
              <w:rPr>
                <w:b w:val="0"/>
                <w:bCs w:val="0"/>
                <w:iCs/>
                <w:lang w:val="bg-BG"/>
              </w:rPr>
              <w:t>ия. Но на подсъзнателно ниво могат да се използват конструкции като призиви (обобщаващ призив или призив към емоции). Учениците трябва да развият умения да гледат под повърхността на медийните послания, за да видят как са конструирани те.</w:t>
            </w:r>
          </w:p>
          <w:p w:rsidR="00E117A4" w:rsidRPr="006A58BC" w:rsidRDefault="00E117A4">
            <w:pPr>
              <w:spacing w:after="0" w:line="240" w:lineRule="auto"/>
              <w:rPr>
                <w:b w:val="0"/>
                <w:bCs w:val="0"/>
                <w:iCs/>
                <w:lang w:val="bg-BG"/>
              </w:rPr>
            </w:pPr>
          </w:p>
          <w:p w:rsidR="00E117A4" w:rsidRPr="006A58BC" w:rsidRDefault="00071498">
            <w:pPr>
              <w:spacing w:after="0" w:line="240" w:lineRule="auto"/>
              <w:rPr>
                <w:b w:val="0"/>
                <w:bCs w:val="0"/>
                <w:iCs/>
                <w:lang w:val="bg-BG"/>
              </w:rPr>
            </w:pPr>
            <w:r w:rsidRPr="006A58BC">
              <w:rPr>
                <w:iCs/>
                <w:lang w:val="bg-BG"/>
              </w:rPr>
              <w:t>Ключова концепци</w:t>
            </w:r>
            <w:r w:rsidRPr="006A58BC">
              <w:rPr>
                <w:iCs/>
                <w:lang w:val="bg-BG"/>
              </w:rPr>
              <w:t>я № 2: Медиите създават версии на реалността.</w:t>
            </w:r>
          </w:p>
          <w:p w:rsidR="00E117A4" w:rsidRPr="006A58BC" w:rsidRDefault="00071498">
            <w:pPr>
              <w:spacing w:after="0" w:line="240" w:lineRule="auto"/>
              <w:rPr>
                <w:iCs/>
                <w:lang w:val="bg-BG"/>
              </w:rPr>
            </w:pPr>
            <w:r w:rsidRPr="006A58BC">
              <w:rPr>
                <w:b w:val="0"/>
                <w:bCs w:val="0"/>
                <w:iCs/>
                <w:lang w:val="bg-BG"/>
              </w:rPr>
              <w:t>Аудиторията е склонна да приема медийните текстове като естествени версии на събития и идеи, докато всъщност те са само репрезентации на събития и идеи. Реалността, която виждаме в медийния текст, е конструиран</w:t>
            </w:r>
            <w:r w:rsidRPr="006A58BC">
              <w:rPr>
                <w:b w:val="0"/>
                <w:bCs w:val="0"/>
                <w:iCs/>
                <w:lang w:val="bg-BG"/>
              </w:rPr>
              <w:t>а реалност, създадена за нас от хората, които са създали медийния текст.  Учениците трябва да развият умения за интерпретиране на текстове, за да могат да правят разлика между реалността и текстовите версии на реалността.</w:t>
            </w:r>
          </w:p>
          <w:p w:rsidR="00E117A4" w:rsidRPr="006A58BC" w:rsidRDefault="00E117A4">
            <w:pPr>
              <w:spacing w:after="0" w:line="240" w:lineRule="auto"/>
              <w:rPr>
                <w:b w:val="0"/>
                <w:bCs w:val="0"/>
                <w:iCs/>
                <w:lang w:val="bg-BG"/>
              </w:rPr>
            </w:pPr>
          </w:p>
          <w:p w:rsidR="00E117A4" w:rsidRPr="006A58BC" w:rsidRDefault="00071498">
            <w:pPr>
              <w:spacing w:after="0" w:line="240" w:lineRule="auto"/>
              <w:rPr>
                <w:b w:val="0"/>
                <w:bCs w:val="0"/>
                <w:iCs/>
                <w:lang w:val="bg-BG"/>
              </w:rPr>
            </w:pPr>
            <w:r w:rsidRPr="006A58BC">
              <w:rPr>
                <w:iCs/>
                <w:lang w:val="bg-BG"/>
              </w:rPr>
              <w:t>Ключова концепция № 3: Медиите се</w:t>
            </w:r>
            <w:r w:rsidRPr="006A58BC">
              <w:rPr>
                <w:iCs/>
                <w:lang w:val="bg-BG"/>
              </w:rPr>
              <w:t xml:space="preserve"> интерпретират през индивидуални призми.</w:t>
            </w:r>
          </w:p>
          <w:p w:rsidR="00E117A4" w:rsidRPr="006A58BC" w:rsidRDefault="00071498">
            <w:pPr>
              <w:spacing w:after="0" w:line="240" w:lineRule="auto"/>
              <w:rPr>
                <w:iCs/>
                <w:lang w:val="bg-BG"/>
              </w:rPr>
            </w:pPr>
            <w:r w:rsidRPr="006A58BC">
              <w:rPr>
                <w:b w:val="0"/>
                <w:bCs w:val="0"/>
                <w:iCs/>
                <w:lang w:val="bg-BG"/>
              </w:rPr>
              <w:t xml:space="preserve">Аудиторията взаимодейства с медийните текстове по идиосинкратични начини. Някои аудитории приемат някои съобщения изцяло като чиста монета. Други аудитории могат да отхвърлят същия текст, да не са съгласни с </w:t>
            </w:r>
            <w:r w:rsidRPr="006A58BC">
              <w:rPr>
                <w:b w:val="0"/>
                <w:bCs w:val="0"/>
                <w:iCs/>
                <w:lang w:val="bg-BG"/>
              </w:rPr>
              <w:t>посланието му или да го смятат за неприемлив. Други публики, които не са сигурни дали са приели или отхвърлили текста, ще се опитат да се примирят с него чрез преговори. Аудиториите, които преговарят с даден текст, могат да задават въпроси, да търсят чужди</w:t>
            </w:r>
            <w:r w:rsidRPr="006A58BC">
              <w:rPr>
                <w:b w:val="0"/>
                <w:bCs w:val="0"/>
                <w:iCs/>
                <w:lang w:val="bg-BG"/>
              </w:rPr>
              <w:t xml:space="preserve"> мнения или да изпробват различни тълкувания или реакции, както хората пробват нови дрехи - за да видят как те подхождат на притежателя им. Учениците трябва да са отворени за множество интерпретации на текстове и да осъзнават, че реакцията към даден текст </w:t>
            </w:r>
            <w:r w:rsidRPr="006A58BC">
              <w:rPr>
                <w:b w:val="0"/>
                <w:bCs w:val="0"/>
                <w:iCs/>
                <w:lang w:val="bg-BG"/>
              </w:rPr>
              <w:t>е продукт както на самия текст, така и на всичко, което публиката внася в текста от гледна точка на натрупания си житейски опит.</w:t>
            </w:r>
          </w:p>
          <w:p w:rsidR="00E117A4" w:rsidRPr="006A58BC" w:rsidRDefault="00E117A4">
            <w:pPr>
              <w:spacing w:after="0" w:line="240" w:lineRule="auto"/>
              <w:rPr>
                <w:b w:val="0"/>
                <w:bCs w:val="0"/>
                <w:iCs/>
                <w:lang w:val="bg-BG"/>
              </w:rPr>
            </w:pPr>
          </w:p>
          <w:p w:rsidR="00E117A4" w:rsidRPr="006A58BC" w:rsidRDefault="00071498">
            <w:pPr>
              <w:spacing w:after="0" w:line="240" w:lineRule="auto"/>
              <w:rPr>
                <w:b w:val="0"/>
                <w:bCs w:val="0"/>
                <w:iCs/>
                <w:lang w:val="bg-BG"/>
              </w:rPr>
            </w:pPr>
            <w:r w:rsidRPr="006A58BC">
              <w:rPr>
                <w:iCs/>
                <w:lang w:val="bg-BG"/>
              </w:rPr>
              <w:t>Ключова концепция № 4: Медиите са за пари.</w:t>
            </w:r>
          </w:p>
          <w:p w:rsidR="00E117A4" w:rsidRPr="006A58BC" w:rsidRDefault="00071498">
            <w:pPr>
              <w:spacing w:after="0" w:line="240" w:lineRule="auto"/>
              <w:rPr>
                <w:b w:val="0"/>
                <w:bCs w:val="0"/>
                <w:iCs/>
                <w:lang w:val="bg-BG"/>
              </w:rPr>
            </w:pPr>
            <w:r w:rsidRPr="006A58BC">
              <w:rPr>
                <w:b w:val="0"/>
                <w:bCs w:val="0"/>
                <w:iCs/>
                <w:lang w:val="bg-BG"/>
              </w:rPr>
              <w:t>1.Производството на съвременните медии е скъпо. Продуцентите трябва да възвърнат ин</w:t>
            </w:r>
            <w:r w:rsidRPr="006A58BC">
              <w:rPr>
                <w:b w:val="0"/>
                <w:bCs w:val="0"/>
                <w:iCs/>
                <w:lang w:val="bg-BG"/>
              </w:rPr>
              <w:t>вестициите си, като предлагат продукта си на аудиторията.</w:t>
            </w:r>
          </w:p>
          <w:p w:rsidR="00E117A4" w:rsidRPr="006A58BC" w:rsidRDefault="00E117A4">
            <w:pPr>
              <w:spacing w:after="0" w:line="240" w:lineRule="auto"/>
              <w:rPr>
                <w:b w:val="0"/>
                <w:bCs w:val="0"/>
                <w:iCs/>
                <w:lang w:val="bg-BG"/>
              </w:rPr>
            </w:pPr>
          </w:p>
          <w:p w:rsidR="00E117A4" w:rsidRPr="006A58BC" w:rsidRDefault="00071498">
            <w:pPr>
              <w:spacing w:after="0" w:line="240" w:lineRule="auto"/>
              <w:rPr>
                <w:iCs/>
                <w:lang w:val="bg-BG"/>
              </w:rPr>
            </w:pPr>
            <w:r w:rsidRPr="006A58BC">
              <w:rPr>
                <w:b w:val="0"/>
                <w:bCs w:val="0"/>
                <w:iCs/>
                <w:lang w:val="bg-BG"/>
              </w:rPr>
              <w:t>2.Една от основните цели на медиите е да насърчават консуматорството. Въпреки че се радваме на много от медийните продукти, като например списанията, трябва да сме наясно, че някои медийни текстове</w:t>
            </w:r>
            <w:r w:rsidRPr="006A58BC">
              <w:rPr>
                <w:b w:val="0"/>
                <w:bCs w:val="0"/>
                <w:iCs/>
                <w:lang w:val="bg-BG"/>
              </w:rPr>
              <w:t xml:space="preserve"> са създадени, за да доведат аудитория до рекламодателите, а не за да доставят текстове до аудиторията. Други могат да използват консуматорството като вторичен мотив.</w:t>
            </w:r>
          </w:p>
          <w:p w:rsidR="00E117A4" w:rsidRPr="006A58BC" w:rsidRDefault="00E117A4">
            <w:pPr>
              <w:spacing w:after="0" w:line="240" w:lineRule="auto"/>
              <w:rPr>
                <w:iCs/>
                <w:lang w:val="bg-BG"/>
              </w:rPr>
            </w:pPr>
          </w:p>
          <w:p w:rsidR="00E117A4" w:rsidRPr="006A58BC" w:rsidRDefault="00071498">
            <w:pPr>
              <w:spacing w:after="0" w:line="240" w:lineRule="auto"/>
              <w:rPr>
                <w:b w:val="0"/>
                <w:bCs w:val="0"/>
                <w:iCs/>
                <w:lang w:val="bg-BG"/>
              </w:rPr>
            </w:pPr>
            <w:r w:rsidRPr="006A58BC">
              <w:rPr>
                <w:b w:val="0"/>
                <w:bCs w:val="0"/>
                <w:iCs/>
                <w:lang w:val="bg-BG"/>
              </w:rPr>
              <w:t xml:space="preserve">3. </w:t>
            </w:r>
            <w:r w:rsidR="006A58BC">
              <w:rPr>
                <w:b w:val="0"/>
                <w:bCs w:val="0"/>
                <w:iCs/>
                <w:lang w:val="bg-BG"/>
              </w:rPr>
              <w:t xml:space="preserve">С </w:t>
            </w:r>
            <w:r w:rsidRPr="006A58BC">
              <w:rPr>
                <w:b w:val="0"/>
                <w:bCs w:val="0"/>
                <w:iCs/>
                <w:lang w:val="bg-BG"/>
              </w:rPr>
              <w:t>нарастваща регулярност четири или пет огромни комуникационни конгломерати доминират</w:t>
            </w:r>
            <w:r w:rsidRPr="006A58BC">
              <w:rPr>
                <w:b w:val="0"/>
                <w:bCs w:val="0"/>
                <w:iCs/>
                <w:lang w:val="bg-BG"/>
              </w:rPr>
              <w:t xml:space="preserve"> в медийните производствени съоръжения като издателите на вестници/книги/списания и компаниите за производство и разпространение на телевизионни/филмови продукции. Учениците трябва да са наясно с последиците от търговската програма на медиите и как "конвер</w:t>
            </w:r>
            <w:r w:rsidRPr="006A58BC">
              <w:rPr>
                <w:b w:val="0"/>
                <w:bCs w:val="0"/>
                <w:iCs/>
                <w:lang w:val="bg-BG"/>
              </w:rPr>
              <w:t>генцията" влияе на медиите и тяхното съдържание.</w:t>
            </w:r>
          </w:p>
          <w:p w:rsidR="00E117A4" w:rsidRPr="006A58BC" w:rsidRDefault="00E117A4">
            <w:pPr>
              <w:spacing w:after="0" w:line="240" w:lineRule="auto"/>
              <w:rPr>
                <w:b w:val="0"/>
                <w:bCs w:val="0"/>
                <w:iCs/>
                <w:lang w:val="bg-BG"/>
              </w:rPr>
            </w:pPr>
          </w:p>
          <w:p w:rsidR="00E117A4" w:rsidRPr="006A58BC" w:rsidRDefault="00071498">
            <w:pPr>
              <w:spacing w:after="0" w:line="240" w:lineRule="auto"/>
              <w:rPr>
                <w:b w:val="0"/>
                <w:bCs w:val="0"/>
                <w:iCs/>
                <w:lang w:val="bg-BG"/>
              </w:rPr>
            </w:pPr>
            <w:r w:rsidRPr="006A58BC">
              <w:rPr>
                <w:iCs/>
                <w:lang w:val="bg-BG"/>
              </w:rPr>
              <w:t>Ключова концепция № 5: Медиите популяризират съдържанието.</w:t>
            </w:r>
          </w:p>
          <w:p w:rsidR="00E117A4" w:rsidRPr="006A58BC" w:rsidRDefault="00071498">
            <w:pPr>
              <w:spacing w:after="0" w:line="240" w:lineRule="auto"/>
              <w:rPr>
                <w:iCs/>
                <w:lang w:val="bg-BG"/>
              </w:rPr>
            </w:pPr>
            <w:r w:rsidRPr="006A58BC">
              <w:rPr>
                <w:b w:val="0"/>
                <w:bCs w:val="0"/>
                <w:iCs/>
                <w:lang w:val="bg-BG"/>
              </w:rPr>
              <w:t xml:space="preserve">Самият факт, че някои хора се противопоставят на някои медийни текстове, е доказателство, че тези текстове съдържат ценностни послания. Повечето </w:t>
            </w:r>
            <w:r w:rsidRPr="006A58BC">
              <w:rPr>
                <w:b w:val="0"/>
                <w:bCs w:val="0"/>
                <w:iCs/>
                <w:lang w:val="bg-BG"/>
              </w:rPr>
              <w:t>медийни текстове са предназначени за аудитория, която може да бъде идентифицирана по своите ценности или идеология (система от убеждения). Откриването на идеологическата и ценностната програма на медийните текстове е важно умение в анализа на масовата кому</w:t>
            </w:r>
            <w:r w:rsidRPr="006A58BC">
              <w:rPr>
                <w:b w:val="0"/>
                <w:bCs w:val="0"/>
                <w:iCs/>
                <w:lang w:val="bg-BG"/>
              </w:rPr>
              <w:t>никация.</w:t>
            </w:r>
            <w:r w:rsidRPr="006A58BC">
              <w:rPr>
                <w:b w:val="0"/>
                <w:bCs w:val="0"/>
                <w:iCs/>
                <w:lang w:val="bg-BG"/>
              </w:rPr>
              <w:t xml:space="preserve"> </w:t>
            </w:r>
          </w:p>
          <w:p w:rsidR="00E117A4" w:rsidRPr="006A58BC" w:rsidRDefault="00E117A4">
            <w:pPr>
              <w:spacing w:after="0" w:line="240" w:lineRule="auto"/>
              <w:rPr>
                <w:b w:val="0"/>
                <w:bCs w:val="0"/>
                <w:iCs/>
                <w:lang w:val="bg-BG"/>
              </w:rPr>
            </w:pPr>
          </w:p>
          <w:p w:rsidR="00E117A4" w:rsidRPr="006A58BC" w:rsidRDefault="00E117A4">
            <w:pPr>
              <w:spacing w:after="0" w:line="240" w:lineRule="auto"/>
              <w:rPr>
                <w:iCs/>
                <w:lang w:val="bg-BG"/>
              </w:rPr>
            </w:pPr>
          </w:p>
        </w:tc>
      </w:tr>
    </w:tbl>
    <w:p w:rsidR="00E117A4" w:rsidRPr="006A58BC" w:rsidRDefault="00E117A4">
      <w:pPr>
        <w:spacing w:after="0" w:line="240" w:lineRule="auto"/>
        <w:rPr>
          <w:b/>
          <w:bCs/>
          <w:color w:val="FFFFFF" w:themeColor="background1"/>
          <w:lang w:val="bg-BG"/>
        </w:rPr>
        <w:sectPr w:rsidR="00E117A4" w:rsidRPr="006A58BC">
          <w:headerReference w:type="default" r:id="rId9"/>
          <w:footerReference w:type="default" r:id="rId10"/>
          <w:pgSz w:w="11906" w:h="16838"/>
          <w:pgMar w:top="567" w:right="849" w:bottom="173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2" w:name="_Hlk148612240"/>
      <w:bookmarkEnd w:id="0"/>
    </w:p>
    <w:tbl>
      <w:tblPr>
        <w:tblStyle w:val="ListTable3-Accent51"/>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1"/>
      </w:tblGrid>
      <w:tr w:rsidR="00E117A4" w:rsidRPr="006A58BC" w:rsidTr="00E117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91" w:type="dxa"/>
          </w:tcPr>
          <w:p w:rsidR="00E117A4" w:rsidRPr="006A58BC" w:rsidRDefault="00071498">
            <w:pPr>
              <w:spacing w:after="0" w:line="240" w:lineRule="auto"/>
              <w:rPr>
                <w:lang w:val="bg-BG"/>
              </w:rPr>
            </w:pPr>
            <w:r w:rsidRPr="006A58BC">
              <w:rPr>
                <w:lang w:val="bg-BG"/>
              </w:rPr>
              <w:lastRenderedPageBreak/>
              <w:t>ПРИЛОЖЕНИЕ 2: СТРУКТУРА НА КРИТИЧНОТО МИСЛЕНЕ И ЧЕТЕНЕ</w:t>
            </w:r>
          </w:p>
          <w:p w:rsidR="00E117A4" w:rsidRPr="006A58BC" w:rsidRDefault="00E117A4">
            <w:pPr>
              <w:spacing w:after="0" w:line="240" w:lineRule="auto"/>
              <w:rPr>
                <w:b w:val="0"/>
                <w:bCs w:val="0"/>
                <w:lang w:val="bg-BG"/>
              </w:rPr>
            </w:pPr>
          </w:p>
        </w:tc>
      </w:tr>
      <w:bookmarkStart w:id="3" w:name="_Hlk148612226"/>
      <w:tr w:rsidR="00E117A4" w:rsidRPr="006A58BC" w:rsidTr="00E117A4">
        <w:trPr>
          <w:trHeight w:val="182"/>
        </w:trPr>
        <w:tc>
          <w:tcPr>
            <w:cnfStyle w:val="001000000000" w:firstRow="0" w:lastRow="0" w:firstColumn="1" w:lastColumn="0" w:oddVBand="0" w:evenVBand="0" w:oddHBand="0" w:evenHBand="0" w:firstRowFirstColumn="0" w:firstRowLastColumn="0" w:lastRowFirstColumn="0" w:lastRowLastColumn="0"/>
            <w:tcW w:w="9291" w:type="dxa"/>
            <w:tcBorders>
              <w:top w:val="single" w:sz="4" w:space="0" w:color="4BACC6" w:themeColor="accent5"/>
              <w:bottom w:val="single" w:sz="4" w:space="0" w:color="4BACC6" w:themeColor="accent5"/>
            </w:tcBorders>
          </w:tcPr>
          <w:p w:rsidR="00E117A4" w:rsidRPr="006A58BC" w:rsidRDefault="00071498">
            <w:pPr>
              <w:spacing w:after="0" w:line="240" w:lineRule="auto"/>
              <w:rPr>
                <w:i/>
                <w:iCs/>
                <w:lang w:val="bg-BG"/>
              </w:rPr>
            </w:pPr>
            <w:r w:rsidRPr="006A58BC">
              <w:rPr>
                <w:lang w:val="bg-BG" w:eastAsia="bg-BG"/>
              </w:rPr>
              <mc:AlternateContent>
                <mc:Choice Requires="wps">
                  <w:drawing>
                    <wp:anchor distT="0" distB="0" distL="114300" distR="114300" simplePos="0" relativeHeight="251661312" behindDoc="0" locked="0" layoutInCell="1" allowOverlap="1" wp14:anchorId="7CEFFF15" wp14:editId="1E19CA1B">
                      <wp:simplePos x="0" y="0"/>
                      <wp:positionH relativeFrom="column">
                        <wp:posOffset>1513205</wp:posOffset>
                      </wp:positionH>
                      <wp:positionV relativeFrom="paragraph">
                        <wp:posOffset>2760345</wp:posOffset>
                      </wp:positionV>
                      <wp:extent cx="2579370" cy="1733550"/>
                      <wp:effectExtent l="12700" t="12700" r="17780" b="25400"/>
                      <wp:wrapNone/>
                      <wp:docPr id="3" name="Rectangles 3"/>
                      <wp:cNvGraphicFramePr/>
                      <a:graphic xmlns:a="http://schemas.openxmlformats.org/drawingml/2006/main">
                        <a:graphicData uri="http://schemas.microsoft.com/office/word/2010/wordprocessingShape">
                          <wps:wsp>
                            <wps:cNvSpPr/>
                            <wps:spPr>
                              <a:xfrm>
                                <a:off x="0" y="0"/>
                                <a:ext cx="2579370" cy="173355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E117A4" w:rsidRDefault="00071498">
                                  <w:pPr>
                                    <w:numPr>
                                      <w:ilvl w:val="0"/>
                                      <w:numId w:val="1"/>
                                    </w:numPr>
                                    <w:spacing w:line="240" w:lineRule="auto"/>
                                    <w:jc w:val="cente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pPr>
                                  <w: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t>Проверка на ресурсите</w:t>
                                  </w:r>
                                </w:p>
                                <w:p w:rsidR="00E117A4" w:rsidRDefault="00071498">
                                  <w:pPr>
                                    <w:numPr>
                                      <w:ilvl w:val="0"/>
                                      <w:numId w:val="1"/>
                                    </w:numPr>
                                    <w:spacing w:line="240" w:lineRule="auto"/>
                                    <w:jc w:val="cente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pPr>
                                  <w: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t>Кръстосана проверка</w:t>
                                  </w:r>
                                </w:p>
                                <w:p w:rsidR="00E117A4" w:rsidRDefault="00071498">
                                  <w:pPr>
                                    <w:numPr>
                                      <w:ilvl w:val="0"/>
                                      <w:numId w:val="1"/>
                                    </w:numPr>
                                    <w:spacing w:line="240" w:lineRule="auto"/>
                                    <w:jc w:val="cente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pPr>
                                  <w: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t>Разследване</w:t>
                                  </w:r>
                                </w:p>
                                <w:p w:rsidR="00E117A4" w:rsidRDefault="00071498">
                                  <w:pPr>
                                    <w:numPr>
                                      <w:ilvl w:val="0"/>
                                      <w:numId w:val="1"/>
                                    </w:numPr>
                                    <w:spacing w:line="240" w:lineRule="auto"/>
                                    <w:jc w:val="cente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pPr>
                                  <w: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t>Абстрахиране</w:t>
                                  </w:r>
                                </w:p>
                                <w:p w:rsidR="00E117A4" w:rsidRDefault="00071498">
                                  <w:pPr>
                                    <w:numPr>
                                      <w:ilvl w:val="0"/>
                                      <w:numId w:val="1"/>
                                    </w:numPr>
                                    <w:spacing w:line="240" w:lineRule="auto"/>
                                    <w:jc w:val="cente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pPr>
                                  <w: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t>Анализ със синтез</w:t>
                                  </w:r>
                                </w:p>
                                <w:p w:rsidR="00E117A4" w:rsidRDefault="00071498">
                                  <w:pPr>
                                    <w:numPr>
                                      <w:ilvl w:val="0"/>
                                      <w:numId w:val="1"/>
                                    </w:numPr>
                                    <w:spacing w:line="240" w:lineRule="auto"/>
                                    <w:jc w:val="cente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pPr>
                                  <w:r>
                                    <w:rPr>
                                      <w:color w:val="00B0F0"/>
                                      <w:sz w:val="18"/>
                                      <w:szCs w:val="18"/>
                                      <w14:shadow w14:blurRad="38100" w14:dist="19050" w14:dir="2700000" w14:sx="100000" w14:sy="100000" w14:kx="0" w14:ky="0" w14:algn="tl">
                                        <w14:schemeClr w14:val="dk1">
                                          <w14:alpha w14:val="60000"/>
                                        </w14:schemeClr>
                                      </w14:shadow>
                                      <w14:props3d w14:extrusionH="0" w14:contourW="0" w14:prstMaterial="clear"/>
                                    </w:rPr>
                                    <w:t>Извод с дедукция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9.15pt;margin-top:217.35pt;height:136.5pt;width:203.1pt;z-index:251661312;v-text-anchor:middle;mso-width-relative:page;mso-height-relative:page;" fillcolor="#FFFFFF [3212]" filled="t" stroked="t" coordsize="21600,21600" o:gfxdata="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3wEj2gAAAAsBAAAPAAAAAAAAAAEAIAAAACIAAABkcnMvZG93bnJldi54bWxQSwECFAAU&#10;AAAACACHTuJA6un7V2ECAADtBAAADgAAAAAAAAABACAAAAApAQAAZHJzL2Uyb0RvYy54bWxQSwUG&#10;AAAAAAYABgBZAQAA/AUAAAAA&#10;">
                      <v:fill on="t" focussize="0,0"/>
                      <v:stroke weight="2pt" color="#000000 [3213]" joinstyle="round"/>
                      <v:imagedata o:title=""/>
                      <o:lock v:ext="edit" aspectratio="f"/>
                      <v:textbox>
                        <w:txbxContent>
                          <w:p w14:paraId="711A13B1">
                            <w:pPr>
                              <w:numPr>
                                <w:ilvl w:val="0"/>
                                <w:numId w:val="1"/>
                              </w:numPr>
                              <w:spacing w:line="240" w:lineRule="auto"/>
                              <w:ind w:left="420" w:leftChars="0" w:hanging="420" w:firstLineChars="0"/>
                              <w:jc w:val="cente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Проверка на ресурсите</w:t>
                            </w:r>
                          </w:p>
                          <w:p w14:paraId="193ABE8A">
                            <w:pPr>
                              <w:numPr>
                                <w:ilvl w:val="0"/>
                                <w:numId w:val="1"/>
                              </w:numPr>
                              <w:spacing w:line="240" w:lineRule="auto"/>
                              <w:ind w:left="420" w:leftChars="0" w:hanging="420" w:firstLineChars="0"/>
                              <w:jc w:val="cente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Кръстосана проверка</w:t>
                            </w:r>
                          </w:p>
                          <w:p w14:paraId="40C0D72E">
                            <w:pPr>
                              <w:numPr>
                                <w:ilvl w:val="0"/>
                                <w:numId w:val="1"/>
                              </w:numPr>
                              <w:spacing w:line="240" w:lineRule="auto"/>
                              <w:ind w:left="420" w:leftChars="0" w:hanging="420" w:firstLineChars="0"/>
                              <w:jc w:val="cente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Разследване</w:t>
                            </w:r>
                          </w:p>
                          <w:p w14:paraId="36024063">
                            <w:pPr>
                              <w:numPr>
                                <w:ilvl w:val="0"/>
                                <w:numId w:val="1"/>
                              </w:numPr>
                              <w:spacing w:line="240" w:lineRule="auto"/>
                              <w:ind w:left="420" w:leftChars="0" w:hanging="420" w:firstLineChars="0"/>
                              <w:jc w:val="cente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Абстрахиране</w:t>
                            </w:r>
                          </w:p>
                          <w:p w14:paraId="6A456236">
                            <w:pPr>
                              <w:numPr>
                                <w:ilvl w:val="0"/>
                                <w:numId w:val="1"/>
                              </w:numPr>
                              <w:spacing w:line="240" w:lineRule="auto"/>
                              <w:ind w:left="420" w:leftChars="0" w:hanging="420" w:firstLineChars="0"/>
                              <w:jc w:val="cente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Анализ със синтез</w:t>
                            </w:r>
                          </w:p>
                          <w:p w14:paraId="204388D3">
                            <w:pPr>
                              <w:numPr>
                                <w:ilvl w:val="0"/>
                                <w:numId w:val="1"/>
                              </w:numPr>
                              <w:spacing w:line="240" w:lineRule="auto"/>
                              <w:ind w:left="420" w:leftChars="0" w:hanging="420" w:firstLineChars="0"/>
                              <w:jc w:val="cente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default"/>
                                <w:color w:val="00B0F0"/>
                                <w:sz w:val="18"/>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Извод с дедукция</w:t>
                            </w:r>
                          </w:p>
                        </w:txbxContent>
                      </v:textbox>
                    </v:rect>
                  </w:pict>
                </mc:Fallback>
              </mc:AlternateContent>
            </w:r>
            <w:r w:rsidRPr="006A58BC">
              <w:rPr>
                <w:lang w:val="bg-BG" w:eastAsia="bg-BG"/>
              </w:rPr>
              <mc:AlternateContent>
                <mc:Choice Requires="wps">
                  <w:drawing>
                    <wp:anchor distT="0" distB="0" distL="114300" distR="114300" simplePos="0" relativeHeight="251660288" behindDoc="0" locked="0" layoutInCell="1" allowOverlap="1" wp14:anchorId="5E6B42DA" wp14:editId="53F08541">
                      <wp:simplePos x="0" y="0"/>
                      <wp:positionH relativeFrom="column">
                        <wp:posOffset>1271270</wp:posOffset>
                      </wp:positionH>
                      <wp:positionV relativeFrom="paragraph">
                        <wp:posOffset>1473835</wp:posOffset>
                      </wp:positionV>
                      <wp:extent cx="2982595" cy="593090"/>
                      <wp:effectExtent l="12700" t="12700" r="14605" b="22860"/>
                      <wp:wrapNone/>
                      <wp:docPr id="2" name="Rectangles 2"/>
                      <wp:cNvGraphicFramePr/>
                      <a:graphic xmlns:a="http://schemas.openxmlformats.org/drawingml/2006/main">
                        <a:graphicData uri="http://schemas.microsoft.com/office/word/2010/wordprocessingShape">
                          <wps:wsp>
                            <wps:cNvSpPr/>
                            <wps:spPr>
                              <a:xfrm>
                                <a:off x="0" y="0"/>
                                <a:ext cx="2982595" cy="59309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E117A4" w:rsidRDefault="00071498">
                                  <w:pPr>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color w:val="000000" w:themeColor="text1"/>
                                      <w14:shadow w14:blurRad="38100" w14:dist="19050" w14:dir="2700000" w14:sx="100000" w14:sy="100000" w14:kx="0" w14:ky="0" w14:algn="tl">
                                        <w14:schemeClr w14:val="dk1">
                                          <w14:alpha w14:val="60000"/>
                                        </w14:schemeClr>
                                      </w14:shadow>
                                      <w14:props3d w14:extrusionH="0" w14:contourW="0" w14:prstMaterial="clear"/>
                                    </w:rPr>
                                    <w:t>Практикуване на анализиране, тълкуване и оценяване на медиен текст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00.1pt;margin-top:116.05pt;height:46.7pt;width:234.85pt;z-index:251660288;v-text-anchor:middle;mso-width-relative:page;mso-height-relative:page;" fillcolor="#FFFFFF [3212]" filled="t" stroked="t" coordsize="21600,21600" o:gfxdata="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R/SHLYAAAACwEAAA8AAAAAAAAAAQAgAAAAIgAAAGRycy9kb3ducmV2LnhtbFBLAQIUABQA&#10;AAAIAIdO4kB3Mz18YgIAAOwEAAAOAAAAAAAAAAEAIAAAACcBAABkcnMvZTJvRG9jLnhtbFBLBQYA&#10;AAAABgAGAFkBAAD7BQAAAAA=&#10;">
                      <v:fill on="t" focussize="0,0"/>
                      <v:stroke weight="2pt" color="#000000 [3213]" joinstyle="round"/>
                      <v:imagedata o:title=""/>
                      <o:lock v:ext="edit" aspectratio="f"/>
                      <v:textbox>
                        <w:txbxContent>
                          <w:p w14:paraId="7380F067">
                            <w:pPr>
                              <w:jc w:val="center"/>
                              <w:rPr>
                                <w:rFonts w:hint="default"/>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Практикуване на анализиране, тълкуване и оценяване на медиен текст</w:t>
                            </w:r>
                          </w:p>
                        </w:txbxContent>
                      </v:textbox>
                    </v:rect>
                  </w:pict>
                </mc:Fallback>
              </mc:AlternateContent>
            </w:r>
            <w:r w:rsidRPr="006A58BC">
              <w:rPr>
                <w:lang w:val="bg-BG" w:eastAsia="bg-BG"/>
              </w:rPr>
              <mc:AlternateContent>
                <mc:Choice Requires="wps">
                  <w:drawing>
                    <wp:anchor distT="0" distB="0" distL="114300" distR="114300" simplePos="0" relativeHeight="251659264" behindDoc="0" locked="0" layoutInCell="1" allowOverlap="1" wp14:anchorId="4D34E335" wp14:editId="00FD44DF">
                      <wp:simplePos x="0" y="0"/>
                      <wp:positionH relativeFrom="column">
                        <wp:posOffset>1019175</wp:posOffset>
                      </wp:positionH>
                      <wp:positionV relativeFrom="paragraph">
                        <wp:posOffset>522605</wp:posOffset>
                      </wp:positionV>
                      <wp:extent cx="3368675" cy="530225"/>
                      <wp:effectExtent l="12700" t="12700" r="28575" b="28575"/>
                      <wp:wrapNone/>
                      <wp:docPr id="1" name="Rectangles 1"/>
                      <wp:cNvGraphicFramePr/>
                      <a:graphic xmlns:a="http://schemas.openxmlformats.org/drawingml/2006/main">
                        <a:graphicData uri="http://schemas.microsoft.com/office/word/2010/wordprocessingShape">
                          <wps:wsp>
                            <wps:cNvSpPr/>
                            <wps:spPr>
                              <a:xfrm>
                                <a:off x="2072640" y="2239645"/>
                                <a:ext cx="3368675" cy="53022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E117A4" w:rsidRDefault="00071498">
                                  <w:pPr>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color w:val="000000" w:themeColor="text1"/>
                                      <w14:shadow w14:blurRad="38100" w14:dist="19050" w14:dir="2700000" w14:sx="100000" w14:sy="100000" w14:kx="0" w14:ky="0" w14:algn="tl">
                                        <w14:schemeClr w14:val="dk1">
                                          <w14:alpha w14:val="60000"/>
                                        </w14:schemeClr>
                                      </w14:shadow>
                                      <w14:props3d w14:extrusionH="0" w14:contourW="0" w14:prstMaterial="clear"/>
                                    </w:rPr>
                                    <w:t>Втори поглед (използване на знания от ключови понятия)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80.25pt;margin-top:41.15pt;height:41.75pt;width:265.25pt;z-index:251659264;v-text-anchor:middle;mso-width-relative:page;mso-height-relative:page;" fillcolor="#FFFFFF [3212]" filled="t" stroked="t" coordsize="21600,21600" o:gfxdata="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i4EIN1wAAAAoBAAAPAAAAAAAAAAEAIAAAACIAAABkcnMvZG93bnJldi54&#10;bWxQSwECFAAUAAAACACHTuJAUo3SoG0CAAD4BAAADgAAAAAAAAABACAAAAAmAQAAZHJzL2Uyb0Rv&#10;Yy54bWxQSwUGAAAAAAYABgBZAQAABQYAAAAA&#10;">
                      <v:fill on="t" focussize="0,0"/>
                      <v:stroke weight="2pt" color="#000000 [3213]" joinstyle="round"/>
                      <v:imagedata o:title=""/>
                      <o:lock v:ext="edit" aspectratio="f"/>
                      <v:textbox>
                        <w:txbxContent>
                          <w:p w14:paraId="730AE5A4">
                            <w:pPr>
                              <w:jc w:val="cente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Втори поглед (използване на знания от ключови понятия)</w:t>
                            </w:r>
                          </w:p>
                        </w:txbxContent>
                      </v:textbox>
                    </v:rect>
                  </w:pict>
                </mc:Fallback>
              </mc:AlternateContent>
            </w:r>
            <w:r w:rsidRPr="006A58BC">
              <w:rPr>
                <w:b w:val="0"/>
                <w:bCs w:val="0"/>
                <w:i/>
                <w:iCs/>
                <w:lang w:val="bg-BG" w:eastAsia="bg-BG"/>
              </w:rPr>
              <w:drawing>
                <wp:inline distT="0" distB="0" distL="0" distR="0" wp14:anchorId="0F47BF9C" wp14:editId="4E8E77AC">
                  <wp:extent cx="5762625" cy="4267200"/>
                  <wp:effectExtent l="0" t="0" r="0" b="0"/>
                  <wp:docPr id="164563447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4475" name="Slika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62625" cy="4267200"/>
                          </a:xfrm>
                          <a:prstGeom prst="rect">
                            <a:avLst/>
                          </a:prstGeom>
                          <a:noFill/>
                          <a:ln>
                            <a:noFill/>
                          </a:ln>
                        </pic:spPr>
                      </pic:pic>
                    </a:graphicData>
                  </a:graphic>
                </wp:inline>
              </w:drawing>
            </w:r>
          </w:p>
          <w:p w:rsidR="00E117A4" w:rsidRPr="006A58BC" w:rsidRDefault="00E117A4">
            <w:pPr>
              <w:spacing w:after="0" w:line="240" w:lineRule="auto"/>
              <w:rPr>
                <w:b w:val="0"/>
                <w:bCs w:val="0"/>
                <w:i/>
                <w:iCs/>
                <w:lang w:val="bg-BG"/>
              </w:rPr>
            </w:pPr>
          </w:p>
          <w:p w:rsidR="00E117A4" w:rsidRPr="006A58BC" w:rsidRDefault="00E117A4">
            <w:pPr>
              <w:spacing w:after="0" w:line="240" w:lineRule="auto"/>
              <w:rPr>
                <w:i/>
                <w:iCs/>
                <w:lang w:val="bg-BG"/>
              </w:rPr>
            </w:pPr>
          </w:p>
        </w:tc>
      </w:tr>
      <w:bookmarkEnd w:id="2"/>
      <w:bookmarkEnd w:id="3"/>
    </w:tbl>
    <w:p w:rsidR="00E117A4" w:rsidRPr="006A58BC" w:rsidRDefault="00E117A4">
      <w:pPr>
        <w:rPr>
          <w:sz w:val="24"/>
          <w:lang w:val="bg-BG"/>
        </w:rPr>
      </w:pPr>
    </w:p>
    <w:p w:rsidR="00E117A4" w:rsidRPr="006A58BC" w:rsidRDefault="00071498">
      <w:pPr>
        <w:rPr>
          <w:sz w:val="24"/>
          <w:lang w:val="bg-BG"/>
        </w:rPr>
      </w:pPr>
      <w:r w:rsidRPr="006A58BC">
        <w:rPr>
          <w:sz w:val="24"/>
          <w:lang w:val="bg-BG"/>
        </w:rPr>
        <w:br w:type="page"/>
      </w:r>
    </w:p>
    <w:tbl>
      <w:tblPr>
        <w:tblStyle w:val="ListTable3-Accent5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117A4" w:rsidRPr="006A58BC" w:rsidTr="00E117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Pr>
          <w:p w:rsidR="00E117A4" w:rsidRPr="006A58BC" w:rsidRDefault="00071498">
            <w:pPr>
              <w:spacing w:after="0" w:line="240" w:lineRule="auto"/>
              <w:rPr>
                <w:lang w:val="bg-BG"/>
              </w:rPr>
            </w:pPr>
            <w:r w:rsidRPr="006A58BC">
              <w:rPr>
                <w:lang w:val="bg-BG"/>
              </w:rPr>
              <w:lastRenderedPageBreak/>
              <w:t xml:space="preserve">ПРИЛОЖЕНИЕ </w:t>
            </w:r>
            <w:r w:rsidRPr="006A58BC">
              <w:rPr>
                <w:lang w:val="bg-BG"/>
              </w:rPr>
              <w:t>3:</w:t>
            </w:r>
            <w:r w:rsidRPr="006A58BC">
              <w:rPr>
                <w:lang w:val="bg-BG"/>
              </w:rPr>
              <w:t>РАЗПОЗНАВАНЕ НА МЕДИЙНИ ТЕХНИКИ И ТЕХНИТЕ ЦЕЛЕВИ АУДИТОРИИ.</w:t>
            </w:r>
          </w:p>
          <w:p w:rsidR="00E117A4" w:rsidRPr="006A58BC" w:rsidRDefault="00E117A4">
            <w:pPr>
              <w:spacing w:after="0" w:line="240" w:lineRule="auto"/>
              <w:rPr>
                <w:b w:val="0"/>
                <w:bCs w:val="0"/>
                <w:lang w:val="bg-BG"/>
              </w:rPr>
            </w:pPr>
          </w:p>
        </w:tc>
      </w:tr>
    </w:tbl>
    <w:tbl>
      <w:tblPr>
        <w:tblStyle w:val="TableGrid"/>
        <w:tblW w:w="0" w:type="auto"/>
        <w:tblInd w:w="-5" w:type="dxa"/>
        <w:tblLook w:val="04A0" w:firstRow="1" w:lastRow="0" w:firstColumn="1" w:lastColumn="0" w:noHBand="0" w:noVBand="1"/>
      </w:tblPr>
      <w:tblGrid>
        <w:gridCol w:w="2912"/>
        <w:gridCol w:w="3020"/>
        <w:gridCol w:w="3165"/>
      </w:tblGrid>
      <w:tr w:rsidR="00E117A4" w:rsidRPr="006A58BC">
        <w:tc>
          <w:tcPr>
            <w:tcW w:w="2912" w:type="dxa"/>
          </w:tcPr>
          <w:p w:rsidR="00E117A4" w:rsidRPr="006A58BC" w:rsidRDefault="00E117A4">
            <w:pPr>
              <w:spacing w:after="0" w:line="240" w:lineRule="auto"/>
              <w:jc w:val="center"/>
              <w:rPr>
                <w:rFonts w:ascii="Arial" w:eastAsia="Times New Roman" w:hAnsi="Arial" w:cs="Arial"/>
                <w:szCs w:val="25"/>
                <w:lang w:val="bg-BG" w:eastAsia="sl-SI"/>
              </w:rPr>
            </w:pPr>
          </w:p>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color w:val="FF0000"/>
                <w:szCs w:val="25"/>
                <w:lang w:val="bg-BG" w:eastAsia="sl-SI"/>
              </w:rPr>
              <w:t xml:space="preserve">Всички умни хора биха се съгласили </w:t>
            </w:r>
          </w:p>
        </w:tc>
        <w:tc>
          <w:tcPr>
            <w:tcW w:w="3020" w:type="dxa"/>
          </w:tcPr>
          <w:p w:rsidR="00E117A4" w:rsidRPr="006A58BC" w:rsidRDefault="00E117A4">
            <w:pPr>
              <w:spacing w:after="0" w:line="240" w:lineRule="auto"/>
              <w:jc w:val="center"/>
              <w:rPr>
                <w:rFonts w:ascii="Arial" w:eastAsia="Times New Roman" w:hAnsi="Arial" w:cs="Arial"/>
                <w:b/>
                <w:szCs w:val="25"/>
                <w:lang w:val="bg-BG" w:eastAsia="sl-SI"/>
              </w:rPr>
            </w:pPr>
          </w:p>
          <w:p w:rsidR="00E117A4" w:rsidRPr="006A58BC" w:rsidRDefault="00071498">
            <w:pPr>
              <w:spacing w:after="0" w:line="240" w:lineRule="auto"/>
              <w:jc w:val="center"/>
              <w:rPr>
                <w:rFonts w:ascii="Arial" w:eastAsia="Times New Roman" w:hAnsi="Arial" w:cs="Arial"/>
                <w:b/>
                <w:szCs w:val="25"/>
                <w:lang w:val="bg-BG" w:eastAsia="sl-SI"/>
              </w:rPr>
            </w:pPr>
            <w:r w:rsidRPr="006A58BC">
              <w:rPr>
                <w:rFonts w:ascii="Arial" w:eastAsia="Times New Roman" w:hAnsi="Arial"/>
                <w:b/>
                <w:szCs w:val="25"/>
                <w:lang w:val="bg-BG" w:eastAsia="sl-SI"/>
              </w:rPr>
              <w:t>популярност</w:t>
            </w:r>
          </w:p>
        </w:tc>
        <w:tc>
          <w:tcPr>
            <w:tcW w:w="3140" w:type="dxa"/>
          </w:tcPr>
          <w:p w:rsidR="00E117A4" w:rsidRPr="006A58BC" w:rsidRDefault="00071498">
            <w:pPr>
              <w:spacing w:after="0" w:line="240" w:lineRule="auto"/>
              <w:jc w:val="center"/>
              <w:rPr>
                <w:rFonts w:ascii="Arial" w:eastAsia="Times New Roman" w:hAnsi="Arial" w:cs="Arial"/>
                <w:sz w:val="25"/>
                <w:szCs w:val="25"/>
                <w:lang w:val="bg-BG" w:eastAsia="sl-SI"/>
              </w:rPr>
            </w:pPr>
            <w:r w:rsidRPr="006A58BC">
              <w:rPr>
                <w:rFonts w:ascii="Arial" w:eastAsia="Times New Roman" w:hAnsi="Arial"/>
                <w:szCs w:val="25"/>
                <w:lang w:val="bg-BG" w:eastAsia="sl-SI"/>
              </w:rPr>
              <w:t xml:space="preserve">интелигентна, образована аудитория, тези, които искат да бъдат </w:t>
            </w:r>
            <w:r w:rsidRPr="006A58BC">
              <w:rPr>
                <w:rFonts w:ascii="Arial" w:eastAsia="Times New Roman" w:hAnsi="Arial"/>
                <w:szCs w:val="25"/>
                <w:lang w:val="bg-BG" w:eastAsia="sl-SI"/>
              </w:rPr>
              <w:t>смятани за интелигентни</w:t>
            </w:r>
          </w:p>
        </w:tc>
      </w:tr>
      <w:tr w:rsidR="00E117A4" w:rsidRPr="006A58BC">
        <w:tc>
          <w:tcPr>
            <w:tcW w:w="2912" w:type="dxa"/>
          </w:tcPr>
          <w:p w:rsidR="00E117A4" w:rsidRPr="006A58BC" w:rsidRDefault="00E117A4">
            <w:pPr>
              <w:spacing w:after="0" w:line="240" w:lineRule="auto"/>
              <w:jc w:val="center"/>
              <w:rPr>
                <w:rFonts w:ascii="Arial" w:eastAsia="Times New Roman" w:hAnsi="Arial" w:cs="Arial"/>
                <w:b/>
                <w:i/>
                <w:color w:val="FF0000"/>
                <w:szCs w:val="25"/>
                <w:lang w:val="bg-BG" w:eastAsia="sl-SI"/>
              </w:rPr>
            </w:pPr>
          </w:p>
          <w:p w:rsidR="00E117A4" w:rsidRPr="006A58BC" w:rsidRDefault="00071498">
            <w:pPr>
              <w:spacing w:after="0" w:line="240" w:lineRule="auto"/>
              <w:jc w:val="center"/>
              <w:rPr>
                <w:rFonts w:ascii="Arial" w:eastAsia="Times New Roman" w:hAnsi="Arial" w:cs="Arial"/>
                <w:b/>
                <w:i/>
                <w:color w:val="FF0000"/>
                <w:szCs w:val="25"/>
                <w:lang w:val="bg-BG" w:eastAsia="sl-SI"/>
              </w:rPr>
            </w:pPr>
            <w:r w:rsidRPr="006A58BC">
              <w:rPr>
                <w:rFonts w:ascii="Arial" w:eastAsia="Times New Roman" w:hAnsi="Arial"/>
                <w:b/>
                <w:i/>
                <w:color w:val="FF0000"/>
                <w:szCs w:val="25"/>
                <w:lang w:val="bg-BG" w:eastAsia="sl-SI"/>
              </w:rPr>
              <w:t>Не е нужно да сте експерт, за да разберете, че това е удоволствие</w:t>
            </w:r>
          </w:p>
          <w:p w:rsidR="00E117A4" w:rsidRPr="006A58BC" w:rsidRDefault="00E117A4">
            <w:pPr>
              <w:spacing w:after="0" w:line="240" w:lineRule="auto"/>
              <w:jc w:val="center"/>
              <w:rPr>
                <w:rFonts w:ascii="Arial" w:eastAsia="Times New Roman" w:hAnsi="Arial" w:cs="Arial"/>
                <w:szCs w:val="25"/>
                <w:lang w:val="bg-BG" w:eastAsia="sl-SI"/>
              </w:rPr>
            </w:pPr>
          </w:p>
        </w:tc>
        <w:tc>
          <w:tcPr>
            <w:tcW w:w="3020" w:type="dxa"/>
          </w:tcPr>
          <w:p w:rsidR="00E117A4" w:rsidRPr="006A58BC" w:rsidRDefault="00071498">
            <w:pPr>
              <w:spacing w:after="0" w:line="240" w:lineRule="auto"/>
              <w:jc w:val="center"/>
              <w:rPr>
                <w:rFonts w:ascii="Arial" w:eastAsia="Times New Roman" w:hAnsi="Arial" w:cs="Arial"/>
                <w:b/>
                <w:szCs w:val="25"/>
                <w:lang w:val="bg-BG" w:eastAsia="sl-SI"/>
              </w:rPr>
            </w:pPr>
            <w:r w:rsidRPr="006A58BC">
              <w:rPr>
                <w:rFonts w:ascii="Arial" w:eastAsia="Times New Roman" w:hAnsi="Arial"/>
                <w:b/>
                <w:szCs w:val="25"/>
                <w:lang w:val="bg-BG" w:eastAsia="sl-SI"/>
              </w:rPr>
              <w:t>просто обикновени хора</w:t>
            </w:r>
          </w:p>
          <w:p w:rsidR="00E117A4" w:rsidRPr="006A58BC" w:rsidRDefault="00E117A4">
            <w:pPr>
              <w:spacing w:after="0" w:line="240" w:lineRule="auto"/>
              <w:jc w:val="center"/>
              <w:rPr>
                <w:rFonts w:ascii="Arial" w:eastAsia="Times New Roman" w:hAnsi="Arial" w:cs="Arial"/>
                <w:b/>
                <w:szCs w:val="25"/>
                <w:lang w:val="bg-BG" w:eastAsia="sl-SI"/>
              </w:rPr>
            </w:pPr>
          </w:p>
        </w:tc>
        <w:tc>
          <w:tcPr>
            <w:tcW w:w="3140" w:type="dxa"/>
          </w:tcPr>
          <w:p w:rsidR="00E117A4" w:rsidRPr="006A58BC" w:rsidRDefault="00071498">
            <w:pPr>
              <w:spacing w:after="0" w:line="240" w:lineRule="auto"/>
              <w:jc w:val="center"/>
              <w:rPr>
                <w:rFonts w:ascii="Arial" w:eastAsia="Times New Roman" w:hAnsi="Arial" w:cs="Arial"/>
                <w:szCs w:val="25"/>
                <w:lang w:val="bg-BG" w:eastAsia="sl-SI"/>
              </w:rPr>
            </w:pPr>
            <w:r w:rsidRPr="006A58BC">
              <w:rPr>
                <w:rFonts w:ascii="Arial" w:eastAsia="Times New Roman" w:hAnsi="Arial"/>
                <w:szCs w:val="25"/>
                <w:lang w:val="bg-BG" w:eastAsia="sl-SI"/>
              </w:rPr>
              <w:t>аудитория, която може да няма експертни познания в тази област, общото население</w:t>
            </w:r>
          </w:p>
        </w:tc>
      </w:tr>
      <w:tr w:rsidR="00E117A4" w:rsidRPr="006A58BC">
        <w:tc>
          <w:tcPr>
            <w:tcW w:w="2912" w:type="dxa"/>
          </w:tcPr>
          <w:p w:rsidR="00E117A4" w:rsidRPr="006A58BC" w:rsidRDefault="00E117A4">
            <w:pPr>
              <w:spacing w:after="0" w:line="240" w:lineRule="auto"/>
              <w:jc w:val="center"/>
              <w:rPr>
                <w:rFonts w:ascii="Arial" w:eastAsia="Times New Roman" w:hAnsi="Arial" w:cs="Arial"/>
                <w:b/>
                <w:i/>
                <w:color w:val="FF0000"/>
                <w:szCs w:val="25"/>
                <w:lang w:val="bg-BG" w:eastAsia="sl-SI"/>
              </w:rPr>
            </w:pPr>
          </w:p>
          <w:p w:rsidR="00E117A4" w:rsidRPr="006A58BC" w:rsidRDefault="00071498">
            <w:pPr>
              <w:spacing w:after="0" w:line="240" w:lineRule="auto"/>
              <w:jc w:val="center"/>
              <w:rPr>
                <w:rFonts w:ascii="Arial" w:eastAsia="Times New Roman" w:hAnsi="Arial" w:cs="Arial"/>
                <w:b/>
                <w:i/>
                <w:color w:val="FF0000"/>
                <w:szCs w:val="25"/>
                <w:lang w:val="bg-BG" w:eastAsia="sl-SI"/>
              </w:rPr>
            </w:pPr>
            <w:r w:rsidRPr="006A58BC">
              <w:rPr>
                <w:rFonts w:ascii="Arial" w:eastAsia="Times New Roman" w:hAnsi="Arial"/>
                <w:b/>
                <w:i/>
                <w:color w:val="FF0000"/>
                <w:szCs w:val="25"/>
                <w:lang w:val="bg-BG" w:eastAsia="sl-SI"/>
              </w:rPr>
              <w:t>Наградена филмова звезда/рапър ... казва</w:t>
            </w:r>
          </w:p>
          <w:p w:rsidR="00E117A4" w:rsidRPr="006A58BC" w:rsidRDefault="00E117A4">
            <w:pPr>
              <w:spacing w:after="0" w:line="240" w:lineRule="auto"/>
              <w:jc w:val="center"/>
              <w:rPr>
                <w:rFonts w:ascii="Arial" w:eastAsia="Times New Roman" w:hAnsi="Arial" w:cs="Arial"/>
                <w:sz w:val="25"/>
                <w:szCs w:val="25"/>
                <w:lang w:val="bg-BG" w:eastAsia="sl-SI"/>
              </w:rPr>
            </w:pPr>
          </w:p>
        </w:tc>
        <w:tc>
          <w:tcPr>
            <w:tcW w:w="3020" w:type="dxa"/>
          </w:tcPr>
          <w:p w:rsidR="00E117A4" w:rsidRPr="006A58BC" w:rsidRDefault="00071498">
            <w:pPr>
              <w:spacing w:after="0" w:line="240" w:lineRule="auto"/>
              <w:jc w:val="center"/>
              <w:rPr>
                <w:rFonts w:ascii="Arial" w:eastAsia="Times New Roman" w:hAnsi="Arial" w:cs="Arial"/>
                <w:b/>
                <w:i/>
                <w:sz w:val="25"/>
                <w:szCs w:val="25"/>
                <w:lang w:val="bg-BG" w:eastAsia="sl-SI"/>
              </w:rPr>
            </w:pPr>
            <w:r w:rsidRPr="006A58BC">
              <w:rPr>
                <w:rFonts w:ascii="Arial" w:eastAsia="Times New Roman" w:hAnsi="Arial"/>
                <w:b/>
                <w:i/>
                <w:sz w:val="25"/>
                <w:szCs w:val="25"/>
                <w:lang w:val="bg-BG" w:eastAsia="sl-SI"/>
              </w:rPr>
              <w:t>знаменитости</w:t>
            </w:r>
          </w:p>
        </w:tc>
        <w:tc>
          <w:tcPr>
            <w:tcW w:w="3140" w:type="dxa"/>
          </w:tcPr>
          <w:p w:rsidR="00E117A4" w:rsidRPr="006A58BC" w:rsidRDefault="00071498">
            <w:pPr>
              <w:spacing w:after="0" w:line="240" w:lineRule="auto"/>
              <w:jc w:val="center"/>
              <w:rPr>
                <w:rFonts w:ascii="Arial" w:eastAsia="Times New Roman" w:hAnsi="Arial"/>
                <w:i/>
                <w:sz w:val="25"/>
                <w:szCs w:val="25"/>
                <w:lang w:val="bg-BG" w:eastAsia="sl-SI"/>
              </w:rPr>
            </w:pPr>
            <w:r w:rsidRPr="006A58BC">
              <w:rPr>
                <w:rFonts w:ascii="Arial" w:eastAsia="Times New Roman" w:hAnsi="Arial"/>
                <w:i/>
                <w:sz w:val="25"/>
                <w:szCs w:val="25"/>
                <w:lang w:val="bg-BG" w:eastAsia="sl-SI"/>
              </w:rPr>
              <w:t>аудитория, която иска да имитира или</w:t>
            </w:r>
          </w:p>
          <w:p w:rsidR="00E117A4" w:rsidRPr="006A58BC" w:rsidRDefault="00071498">
            <w:pPr>
              <w:spacing w:after="0" w:line="240" w:lineRule="auto"/>
              <w:jc w:val="center"/>
              <w:rPr>
                <w:rFonts w:ascii="Arial" w:eastAsia="Times New Roman" w:hAnsi="Arial" w:cs="Arial"/>
                <w:i/>
                <w:sz w:val="25"/>
                <w:szCs w:val="25"/>
                <w:lang w:val="bg-BG" w:eastAsia="sl-SI"/>
              </w:rPr>
            </w:pPr>
            <w:r w:rsidRPr="006A58BC">
              <w:rPr>
                <w:rFonts w:ascii="Arial" w:eastAsia="Times New Roman" w:hAnsi="Arial"/>
                <w:i/>
                <w:sz w:val="25"/>
                <w:szCs w:val="25"/>
                <w:lang w:val="bg-BG" w:eastAsia="sl-SI"/>
              </w:rPr>
              <w:t>се възхищават на известни личности</w:t>
            </w:r>
          </w:p>
        </w:tc>
      </w:tr>
      <w:tr w:rsidR="00E117A4" w:rsidRPr="006A58BC">
        <w:trPr>
          <w:trHeight w:val="1385"/>
        </w:trPr>
        <w:tc>
          <w:tcPr>
            <w:tcW w:w="2912" w:type="dxa"/>
          </w:tcPr>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color w:val="FF0000"/>
                <w:szCs w:val="25"/>
                <w:lang w:val="bg-BG" w:eastAsia="sl-SI"/>
              </w:rPr>
              <w:t>Можете да бъдете техен роб или да се присъедините към нас</w:t>
            </w:r>
          </w:p>
        </w:tc>
        <w:tc>
          <w:tcPr>
            <w:tcW w:w="3020" w:type="dxa"/>
          </w:tcPr>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szCs w:val="25"/>
                <w:lang w:val="bg-BG" w:eastAsia="sl-SI"/>
              </w:rPr>
              <w:t>идентификация</w:t>
            </w:r>
          </w:p>
          <w:p w:rsidR="00E117A4" w:rsidRPr="006A58BC" w:rsidRDefault="00E117A4">
            <w:pPr>
              <w:spacing w:after="0" w:line="240" w:lineRule="auto"/>
              <w:jc w:val="center"/>
              <w:rPr>
                <w:rFonts w:ascii="Arial" w:eastAsia="Times New Roman" w:hAnsi="Arial" w:cs="Arial"/>
                <w:b/>
                <w:i/>
                <w:szCs w:val="25"/>
                <w:lang w:val="bg-BG" w:eastAsia="sl-SI"/>
              </w:rPr>
            </w:pPr>
          </w:p>
        </w:tc>
        <w:tc>
          <w:tcPr>
            <w:tcW w:w="3140" w:type="dxa"/>
          </w:tcPr>
          <w:p w:rsidR="00E117A4" w:rsidRPr="006A58BC" w:rsidRDefault="00071498">
            <w:pPr>
              <w:spacing w:after="0" w:line="240" w:lineRule="auto"/>
              <w:jc w:val="center"/>
              <w:rPr>
                <w:rFonts w:ascii="Arial" w:eastAsia="Times New Roman" w:hAnsi="Arial"/>
                <w:i/>
                <w:szCs w:val="25"/>
                <w:lang w:val="bg-BG" w:eastAsia="sl-SI"/>
              </w:rPr>
            </w:pPr>
            <w:r w:rsidRPr="006A58BC">
              <w:rPr>
                <w:rFonts w:ascii="Arial" w:eastAsia="Times New Roman" w:hAnsi="Arial"/>
                <w:i/>
                <w:szCs w:val="25"/>
                <w:lang w:val="bg-BG" w:eastAsia="sl-SI"/>
              </w:rPr>
              <w:t>Аудитория, която трудно приема авторитети</w:t>
            </w:r>
          </w:p>
          <w:p w:rsidR="00E117A4" w:rsidRPr="006A58BC" w:rsidRDefault="00071498">
            <w:pPr>
              <w:spacing w:after="0" w:line="240" w:lineRule="auto"/>
              <w:jc w:val="center"/>
              <w:rPr>
                <w:rFonts w:ascii="Arial" w:eastAsia="Times New Roman" w:hAnsi="Arial" w:cs="Arial"/>
                <w:i/>
                <w:szCs w:val="25"/>
                <w:lang w:val="bg-BG" w:eastAsia="sl-SI"/>
              </w:rPr>
            </w:pPr>
            <w:r w:rsidRPr="006A58BC">
              <w:rPr>
                <w:rFonts w:ascii="Arial" w:eastAsia="Times New Roman" w:hAnsi="Arial"/>
                <w:i/>
                <w:szCs w:val="25"/>
                <w:lang w:val="bg-BG" w:eastAsia="sl-SI"/>
              </w:rPr>
              <w:t>Вярват в теории на конспирацията</w:t>
            </w:r>
          </w:p>
        </w:tc>
      </w:tr>
      <w:tr w:rsidR="00E117A4" w:rsidRPr="006A58BC">
        <w:tc>
          <w:tcPr>
            <w:tcW w:w="2912" w:type="dxa"/>
          </w:tcPr>
          <w:p w:rsidR="00E117A4" w:rsidRPr="006A58BC" w:rsidRDefault="00E117A4">
            <w:pPr>
              <w:spacing w:after="0" w:line="240" w:lineRule="auto"/>
              <w:jc w:val="center"/>
              <w:rPr>
                <w:rFonts w:ascii="Arial" w:eastAsia="Times New Roman" w:hAnsi="Arial" w:cs="Arial"/>
                <w:b/>
                <w:i/>
                <w:color w:val="FF0000"/>
                <w:szCs w:val="25"/>
                <w:lang w:val="bg-BG" w:eastAsia="sl-SI"/>
              </w:rPr>
            </w:pPr>
          </w:p>
          <w:p w:rsidR="00E117A4" w:rsidRPr="006A58BC" w:rsidRDefault="00071498">
            <w:pPr>
              <w:spacing w:after="0" w:line="240" w:lineRule="auto"/>
              <w:jc w:val="center"/>
              <w:rPr>
                <w:rFonts w:ascii="Arial" w:eastAsia="Times New Roman" w:hAnsi="Arial" w:cs="Arial"/>
                <w:i/>
                <w:szCs w:val="25"/>
                <w:lang w:val="bg-BG" w:eastAsia="sl-SI"/>
              </w:rPr>
            </w:pPr>
            <w:r w:rsidRPr="006A58BC">
              <w:rPr>
                <w:rFonts w:ascii="Arial" w:eastAsia="Times New Roman" w:hAnsi="Arial"/>
                <w:b/>
                <w:i/>
                <w:color w:val="FF0000"/>
                <w:szCs w:val="25"/>
                <w:lang w:val="bg-BG" w:eastAsia="sl-SI"/>
              </w:rPr>
              <w:t>Направете нещо важно, бъдете част</w:t>
            </w:r>
            <w:r w:rsidRPr="006A58BC">
              <w:rPr>
                <w:rFonts w:ascii="Arial" w:eastAsia="Times New Roman" w:hAnsi="Arial"/>
                <w:b/>
                <w:i/>
                <w:color w:val="FF0000"/>
                <w:szCs w:val="25"/>
                <w:lang w:val="bg-BG" w:eastAsia="sl-SI"/>
              </w:rPr>
              <w:t xml:space="preserve"> от истинско семейство</w:t>
            </w:r>
            <w:r w:rsidRPr="006A58BC">
              <w:rPr>
                <w:rFonts w:ascii="Arial" w:eastAsia="Times New Roman" w:hAnsi="Arial"/>
                <w:b/>
                <w:i/>
                <w:color w:val="FF0000"/>
                <w:szCs w:val="25"/>
                <w:lang w:val="bg-BG" w:eastAsia="sl-SI"/>
              </w:rPr>
              <w:t>.</w:t>
            </w:r>
            <w:r w:rsidRPr="006A58BC">
              <w:rPr>
                <w:rFonts w:ascii="Arial" w:eastAsia="Times New Roman" w:hAnsi="Arial" w:cs="Arial"/>
                <w:b/>
                <w:i/>
                <w:color w:val="FF0000"/>
                <w:szCs w:val="25"/>
                <w:lang w:val="bg-BG" w:eastAsia="sl-SI"/>
              </w:rPr>
              <w:t xml:space="preserve"> </w:t>
            </w:r>
          </w:p>
          <w:p w:rsidR="00E117A4" w:rsidRPr="006A58BC" w:rsidRDefault="00E117A4">
            <w:pPr>
              <w:spacing w:after="0" w:line="240" w:lineRule="auto"/>
              <w:jc w:val="center"/>
              <w:rPr>
                <w:rFonts w:ascii="Arial" w:eastAsia="Times New Roman" w:hAnsi="Arial" w:cs="Arial"/>
                <w:i/>
                <w:szCs w:val="25"/>
                <w:lang w:val="bg-BG" w:eastAsia="sl-SI"/>
              </w:rPr>
            </w:pPr>
          </w:p>
        </w:tc>
        <w:tc>
          <w:tcPr>
            <w:tcW w:w="3020" w:type="dxa"/>
          </w:tcPr>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szCs w:val="25"/>
                <w:lang w:val="bg-BG" w:eastAsia="sl-SI"/>
              </w:rPr>
              <w:t>Лъжлива логика</w:t>
            </w:r>
          </w:p>
        </w:tc>
        <w:tc>
          <w:tcPr>
            <w:tcW w:w="3140" w:type="dxa"/>
          </w:tcPr>
          <w:p w:rsidR="00E117A4" w:rsidRPr="006A58BC" w:rsidRDefault="00071498">
            <w:pPr>
              <w:spacing w:after="0" w:line="240" w:lineRule="auto"/>
              <w:jc w:val="center"/>
              <w:rPr>
                <w:rFonts w:ascii="Arial" w:eastAsia="Times New Roman" w:hAnsi="Arial" w:cs="Arial"/>
                <w:i/>
                <w:szCs w:val="25"/>
                <w:lang w:val="bg-BG" w:eastAsia="sl-SI"/>
              </w:rPr>
            </w:pPr>
            <w:r w:rsidRPr="006A58BC">
              <w:rPr>
                <w:rFonts w:ascii="Arial" w:eastAsia="Times New Roman" w:hAnsi="Arial"/>
                <w:i/>
                <w:szCs w:val="25"/>
                <w:lang w:val="bg-BG" w:eastAsia="sl-SI"/>
              </w:rPr>
              <w:t>аудитория, която обича да рискува, или има усещане за принадлежност/обслужване на някого</w:t>
            </w:r>
          </w:p>
        </w:tc>
      </w:tr>
      <w:tr w:rsidR="00E117A4" w:rsidRPr="006A58BC">
        <w:trPr>
          <w:trHeight w:val="1268"/>
        </w:trPr>
        <w:tc>
          <w:tcPr>
            <w:tcW w:w="2912" w:type="dxa"/>
          </w:tcPr>
          <w:p w:rsidR="00E117A4" w:rsidRPr="006A58BC" w:rsidRDefault="00E117A4">
            <w:pPr>
              <w:spacing w:after="0" w:line="240" w:lineRule="auto"/>
              <w:jc w:val="center"/>
              <w:rPr>
                <w:rFonts w:ascii="Arial" w:eastAsia="Times New Roman" w:hAnsi="Arial" w:cs="Arial"/>
                <w:b/>
                <w:i/>
                <w:color w:val="FF0000"/>
                <w:szCs w:val="25"/>
                <w:lang w:val="bg-BG" w:eastAsia="sl-SI"/>
              </w:rPr>
            </w:pPr>
          </w:p>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color w:val="FF0000"/>
                <w:szCs w:val="25"/>
                <w:lang w:val="bg-BG" w:eastAsia="sl-SI"/>
              </w:rPr>
              <w:t>Ние сме Божии войници, без никаква власт и много пари.</w:t>
            </w:r>
          </w:p>
        </w:tc>
        <w:tc>
          <w:tcPr>
            <w:tcW w:w="3020" w:type="dxa"/>
          </w:tcPr>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szCs w:val="25"/>
                <w:lang w:val="bg-BG" w:eastAsia="sl-SI"/>
              </w:rPr>
              <w:t>призив към емоции</w:t>
            </w:r>
          </w:p>
        </w:tc>
        <w:tc>
          <w:tcPr>
            <w:tcW w:w="3140" w:type="dxa"/>
          </w:tcPr>
          <w:p w:rsidR="00E117A4" w:rsidRPr="006A58BC" w:rsidRDefault="00071498">
            <w:pPr>
              <w:spacing w:after="0" w:line="240" w:lineRule="auto"/>
              <w:jc w:val="center"/>
              <w:rPr>
                <w:rFonts w:ascii="Arial" w:eastAsia="Times New Roman" w:hAnsi="Arial" w:cs="Arial"/>
                <w:i/>
                <w:szCs w:val="25"/>
                <w:lang w:val="bg-BG" w:eastAsia="sl-SI"/>
              </w:rPr>
            </w:pPr>
            <w:r w:rsidRPr="006A58BC">
              <w:rPr>
                <w:rFonts w:ascii="Arial" w:eastAsia="Times New Roman" w:hAnsi="Arial"/>
                <w:i/>
                <w:szCs w:val="25"/>
                <w:lang w:val="bg-BG" w:eastAsia="sl-SI"/>
              </w:rPr>
              <w:t xml:space="preserve">аудитория, която иска да живее като бунтар или да </w:t>
            </w:r>
            <w:r w:rsidRPr="006A58BC">
              <w:rPr>
                <w:rFonts w:ascii="Arial" w:eastAsia="Times New Roman" w:hAnsi="Arial"/>
                <w:i/>
                <w:szCs w:val="25"/>
                <w:lang w:val="bg-BG" w:eastAsia="sl-SI"/>
              </w:rPr>
              <w:t>има повече привилегии от другите</w:t>
            </w:r>
          </w:p>
        </w:tc>
      </w:tr>
      <w:tr w:rsidR="00E117A4" w:rsidRPr="006A58BC">
        <w:trPr>
          <w:trHeight w:val="1272"/>
        </w:trPr>
        <w:tc>
          <w:tcPr>
            <w:tcW w:w="2912" w:type="dxa"/>
          </w:tcPr>
          <w:p w:rsidR="00E117A4" w:rsidRPr="006A58BC" w:rsidRDefault="00071498">
            <w:pPr>
              <w:spacing w:after="0" w:line="240" w:lineRule="auto"/>
              <w:jc w:val="center"/>
              <w:rPr>
                <w:rFonts w:ascii="Arial" w:eastAsia="Times New Roman" w:hAnsi="Arial" w:cs="Arial"/>
                <w:b/>
                <w:i/>
                <w:color w:val="FF0000"/>
                <w:szCs w:val="25"/>
                <w:lang w:val="bg-BG" w:eastAsia="sl-SI"/>
              </w:rPr>
            </w:pPr>
            <w:r w:rsidRPr="006A58BC">
              <w:rPr>
                <w:rFonts w:ascii="Arial" w:eastAsia="Times New Roman" w:hAnsi="Arial"/>
                <w:b/>
                <w:i/>
                <w:color w:val="FF0000"/>
                <w:szCs w:val="25"/>
                <w:lang w:val="bg-BG" w:eastAsia="sl-SI"/>
              </w:rPr>
              <w:t xml:space="preserve">Мигрантите са носители на много болести, носят и наркотици и печелят от препродажба на деца. </w:t>
            </w:r>
          </w:p>
          <w:p w:rsidR="00E117A4" w:rsidRPr="006A58BC" w:rsidRDefault="00E117A4">
            <w:pPr>
              <w:spacing w:after="0" w:line="240" w:lineRule="auto"/>
              <w:jc w:val="center"/>
              <w:rPr>
                <w:rFonts w:ascii="Arial" w:eastAsia="Times New Roman" w:hAnsi="Arial" w:cs="Arial"/>
                <w:b/>
                <w:i/>
                <w:szCs w:val="25"/>
                <w:lang w:val="bg-BG" w:eastAsia="sl-SI"/>
              </w:rPr>
            </w:pPr>
          </w:p>
        </w:tc>
        <w:tc>
          <w:tcPr>
            <w:tcW w:w="3020" w:type="dxa"/>
          </w:tcPr>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szCs w:val="25"/>
                <w:lang w:val="bg-BG" w:eastAsia="sl-SI"/>
              </w:rPr>
              <w:t>призив към емоции</w:t>
            </w:r>
          </w:p>
        </w:tc>
        <w:tc>
          <w:tcPr>
            <w:tcW w:w="3140" w:type="dxa"/>
          </w:tcPr>
          <w:p w:rsidR="00E117A4" w:rsidRPr="006A58BC" w:rsidRDefault="00071498">
            <w:pPr>
              <w:spacing w:after="0" w:line="240" w:lineRule="auto"/>
              <w:jc w:val="center"/>
              <w:rPr>
                <w:rFonts w:ascii="Arial" w:eastAsia="Times New Roman" w:hAnsi="Arial" w:cs="Arial"/>
                <w:i/>
                <w:szCs w:val="25"/>
                <w:lang w:val="bg-BG" w:eastAsia="sl-SI"/>
              </w:rPr>
            </w:pPr>
            <w:r w:rsidRPr="006A58BC">
              <w:rPr>
                <w:rFonts w:ascii="Arial" w:eastAsia="Times New Roman" w:hAnsi="Arial"/>
                <w:i/>
                <w:szCs w:val="25"/>
                <w:lang w:val="bg-BG" w:eastAsia="sl-SI"/>
              </w:rPr>
              <w:t>аудитория, която се интересува от безопасността и общността.</w:t>
            </w:r>
          </w:p>
        </w:tc>
      </w:tr>
      <w:tr w:rsidR="00E117A4" w:rsidRPr="006A58BC">
        <w:trPr>
          <w:trHeight w:val="1022"/>
        </w:trPr>
        <w:tc>
          <w:tcPr>
            <w:tcW w:w="2912" w:type="dxa"/>
          </w:tcPr>
          <w:p w:rsidR="00E117A4" w:rsidRPr="006A58BC" w:rsidRDefault="00E117A4">
            <w:pPr>
              <w:spacing w:after="0" w:line="240" w:lineRule="auto"/>
              <w:jc w:val="center"/>
              <w:rPr>
                <w:rFonts w:ascii="Arial" w:eastAsia="Times New Roman" w:hAnsi="Arial" w:cs="Arial"/>
                <w:b/>
                <w:i/>
                <w:color w:val="FF0000"/>
                <w:szCs w:val="25"/>
                <w:lang w:val="bg-BG" w:eastAsia="sl-SI"/>
              </w:rPr>
            </w:pPr>
          </w:p>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i/>
                <w:color w:val="FF0000"/>
                <w:szCs w:val="25"/>
                <w:lang w:val="bg-BG" w:eastAsia="sl-SI"/>
              </w:rPr>
              <w:t>Бъдете първи. Купете ___ само за 2 EUR.</w:t>
            </w:r>
          </w:p>
        </w:tc>
        <w:tc>
          <w:tcPr>
            <w:tcW w:w="3020" w:type="dxa"/>
          </w:tcPr>
          <w:p w:rsidR="00E117A4" w:rsidRPr="006A58BC" w:rsidRDefault="00071498">
            <w:pPr>
              <w:spacing w:after="0" w:line="240" w:lineRule="auto"/>
              <w:jc w:val="center"/>
              <w:rPr>
                <w:rFonts w:ascii="Arial" w:eastAsia="Times New Roman" w:hAnsi="Arial" w:cs="Arial"/>
                <w:b/>
                <w:i/>
                <w:szCs w:val="25"/>
                <w:lang w:val="bg-BG" w:eastAsia="sl-SI"/>
              </w:rPr>
            </w:pPr>
            <w:r w:rsidRPr="006A58BC">
              <w:rPr>
                <w:rFonts w:ascii="Arial" w:eastAsia="Times New Roman" w:hAnsi="Arial"/>
                <w:b/>
                <w:szCs w:val="25"/>
                <w:lang w:val="bg-BG" w:eastAsia="sl-SI"/>
              </w:rPr>
              <w:t>популярност</w:t>
            </w:r>
          </w:p>
        </w:tc>
        <w:tc>
          <w:tcPr>
            <w:tcW w:w="3140" w:type="dxa"/>
          </w:tcPr>
          <w:p w:rsidR="00E117A4" w:rsidRPr="006A58BC" w:rsidRDefault="00071498">
            <w:pPr>
              <w:spacing w:after="0" w:line="240" w:lineRule="auto"/>
              <w:jc w:val="center"/>
              <w:rPr>
                <w:rFonts w:ascii="Arial" w:eastAsia="Times New Roman" w:hAnsi="Arial" w:cs="Arial"/>
                <w:i/>
                <w:szCs w:val="25"/>
                <w:lang w:val="bg-BG" w:eastAsia="sl-SI"/>
              </w:rPr>
            </w:pPr>
            <w:r w:rsidRPr="006A58BC">
              <w:rPr>
                <w:rFonts w:ascii="Arial" w:eastAsia="Times New Roman" w:hAnsi="Arial"/>
                <w:i/>
                <w:szCs w:val="25"/>
                <w:lang w:val="bg-BG" w:eastAsia="sl-SI"/>
              </w:rPr>
              <w:t>Аудитории, които работят върху имиджа си и искат да получат нещата възможно най-евтино</w:t>
            </w:r>
          </w:p>
        </w:tc>
      </w:tr>
    </w:tbl>
    <w:p w:rsidR="00E117A4" w:rsidRPr="006A58BC" w:rsidRDefault="00E117A4">
      <w:pPr>
        <w:spacing w:after="0"/>
        <w:rPr>
          <w:sz w:val="24"/>
          <w:lang w:val="bg-BG"/>
        </w:rPr>
      </w:pPr>
    </w:p>
    <w:p w:rsidR="00E117A4" w:rsidRPr="006A58BC" w:rsidRDefault="00E117A4">
      <w:pPr>
        <w:spacing w:after="0"/>
        <w:rPr>
          <w:color w:val="4F81BD" w:themeColor="accent1"/>
          <w:lang w:val="bg-BG"/>
        </w:rPr>
      </w:pPr>
    </w:p>
    <w:p w:rsidR="00E117A4" w:rsidRPr="006A58BC" w:rsidRDefault="00E117A4">
      <w:pPr>
        <w:rPr>
          <w:color w:val="C00000"/>
          <w:lang w:val="bg-BG"/>
        </w:rPr>
      </w:pPr>
    </w:p>
    <w:sectPr w:rsidR="00E117A4" w:rsidRPr="006A58BC">
      <w:pgSz w:w="11906" w:h="16838"/>
      <w:pgMar w:top="567" w:right="849" w:bottom="173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498" w:rsidRDefault="00071498">
      <w:pPr>
        <w:spacing w:line="240" w:lineRule="auto"/>
      </w:pPr>
      <w:r>
        <w:separator/>
      </w:r>
    </w:p>
  </w:endnote>
  <w:endnote w:type="continuationSeparator" w:id="0">
    <w:p w:rsidR="00071498" w:rsidRDefault="00071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A4" w:rsidRDefault="00071498">
    <w:pPr>
      <w:pStyle w:val="Header"/>
      <w:tabs>
        <w:tab w:val="clear" w:pos="9072"/>
        <w:tab w:val="right" w:pos="9070"/>
      </w:tabs>
      <w:jc w:val="right"/>
    </w:pPr>
    <w:r>
      <w:rPr>
        <w:noProof/>
        <w:lang w:val="bg-BG" w:eastAsia="bg-BG"/>
      </w:rPr>
      <w:drawing>
        <wp:anchor distT="0" distB="0" distL="114300" distR="114300" simplePos="0" relativeHeight="251660288" behindDoc="0" locked="0" layoutInCell="1" allowOverlap="1" wp14:anchorId="3A5C9BAF" wp14:editId="0DCD49FD">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498" w:rsidRDefault="00071498">
      <w:pPr>
        <w:spacing w:after="0"/>
      </w:pPr>
      <w:r>
        <w:separator/>
      </w:r>
    </w:p>
  </w:footnote>
  <w:footnote w:type="continuationSeparator" w:id="0">
    <w:p w:rsidR="00071498" w:rsidRDefault="0007149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A4" w:rsidRDefault="00071498">
    <w:pPr>
      <w:pStyle w:val="Header"/>
    </w:pPr>
    <w:r>
      <w:rPr>
        <w:noProof/>
        <w:lang w:val="bg-BG" w:eastAsia="bg-BG"/>
      </w:rPr>
      <w:drawing>
        <wp:inline distT="0" distB="0" distL="0" distR="0" wp14:anchorId="117C55DD" wp14:editId="69F6C125">
          <wp:extent cx="2279650" cy="568325"/>
          <wp:effectExtent l="0" t="0" r="6350" b="3175"/>
          <wp:docPr id="7" name="Γραφικό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pic:cNvPicPr>
                    <a:picLocks noChangeAspect="1"/>
                  </pic:cNvPicPr>
                </pic:nvPicPr>
                <pic:blipFill>
                  <a:blip r:embed="rId1">
                    <a:extLst>
                      <a:ext uri="{96DAC541-7B7A-43D3-8B79-37D633B846F1}">
                        <asvg:svgBlip xmlns:asvg="http://schemas.microsoft.com/office/drawing/2016/SVG/main" xmlns:wpsCustomData="http://www.wps.cn/officeDocument/2013/wpsCustomData" xmlns:w="http://schemas.openxmlformats.org/wordprocessingml/2006/main" xmlns:w10="urn:schemas-microsoft-com:office:word" xmlns:v="urn:schemas-microsoft-com:vml" xmlns:o="urn:schemas-microsoft-com:office:office" xmlns="" r:embed="rId2"/>
                      </a:ext>
                    </a:extLst>
                  </a:blip>
                  <a:stretch>
                    <a:fillRect/>
                  </a:stretch>
                </pic:blipFill>
                <pic:spPr>
                  <a:xfrm>
                    <a:off x="0" y="0"/>
                    <a:ext cx="2322887" cy="579329"/>
                  </a:xfrm>
                  <a:prstGeom prst="rect">
                    <a:avLst/>
                  </a:prstGeom>
                </pic:spPr>
              </pic:pic>
            </a:graphicData>
          </a:graphic>
        </wp:inline>
      </w:drawing>
    </w:r>
  </w:p>
  <w:p w:rsidR="00E117A4" w:rsidRDefault="00E117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FBCDC2"/>
    <w:multiLevelType w:val="singleLevel"/>
    <w:tmpl w:val="E7FBCDC2"/>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23"/>
    <w:rsid w:val="000003BD"/>
    <w:rsid w:val="0000279A"/>
    <w:rsid w:val="000115B0"/>
    <w:rsid w:val="000149C3"/>
    <w:rsid w:val="000174AC"/>
    <w:rsid w:val="000256D4"/>
    <w:rsid w:val="000447D4"/>
    <w:rsid w:val="00071498"/>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B3444"/>
    <w:rsid w:val="004D189B"/>
    <w:rsid w:val="004E76E4"/>
    <w:rsid w:val="005015ED"/>
    <w:rsid w:val="0050596F"/>
    <w:rsid w:val="00522511"/>
    <w:rsid w:val="00527449"/>
    <w:rsid w:val="005301A8"/>
    <w:rsid w:val="00552140"/>
    <w:rsid w:val="00553EC2"/>
    <w:rsid w:val="00556E9F"/>
    <w:rsid w:val="005646CA"/>
    <w:rsid w:val="0056545C"/>
    <w:rsid w:val="00587A1A"/>
    <w:rsid w:val="005906CF"/>
    <w:rsid w:val="005A3874"/>
    <w:rsid w:val="005C07DD"/>
    <w:rsid w:val="005C4053"/>
    <w:rsid w:val="005C53F8"/>
    <w:rsid w:val="005D0E86"/>
    <w:rsid w:val="005E61C8"/>
    <w:rsid w:val="00605A2B"/>
    <w:rsid w:val="00610196"/>
    <w:rsid w:val="00615923"/>
    <w:rsid w:val="00643766"/>
    <w:rsid w:val="0064630B"/>
    <w:rsid w:val="00651662"/>
    <w:rsid w:val="00663042"/>
    <w:rsid w:val="00663FA3"/>
    <w:rsid w:val="006727D4"/>
    <w:rsid w:val="006776F0"/>
    <w:rsid w:val="00681AC4"/>
    <w:rsid w:val="0068586C"/>
    <w:rsid w:val="00685D10"/>
    <w:rsid w:val="00696ABC"/>
    <w:rsid w:val="006A31A8"/>
    <w:rsid w:val="006A3E23"/>
    <w:rsid w:val="006A58BC"/>
    <w:rsid w:val="006A5A94"/>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3CB7"/>
    <w:rsid w:val="00B56F34"/>
    <w:rsid w:val="00B821A7"/>
    <w:rsid w:val="00B83669"/>
    <w:rsid w:val="00B87E75"/>
    <w:rsid w:val="00B87F76"/>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7A4"/>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 w:val="3FA602E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42D591"/>
  <w15:docId w15:val="{E2385286-224C-4DC9-8F6F-17F3950E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sl-SI"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en-GB"/>
    </w:rPr>
  </w:style>
  <w:style w:type="paragraph" w:styleId="Footer">
    <w:name w:val="footer"/>
    <w:basedOn w:val="Normal"/>
    <w:link w:val="FooterChar"/>
    <w:uiPriority w:val="99"/>
    <w:unhideWhenUsed/>
    <w:pPr>
      <w:tabs>
        <w:tab w:val="center" w:pos="4536"/>
        <w:tab w:val="right" w:pos="9072"/>
      </w:tabs>
      <w:spacing w:after="0" w:line="240" w:lineRule="auto"/>
    </w:pPr>
    <w:rPr>
      <w:lang w:val="en-GB"/>
    </w:rPr>
  </w:style>
  <w:style w:type="paragraph" w:styleId="Header">
    <w:name w:val="header"/>
    <w:basedOn w:val="Normal"/>
    <w:link w:val="HeaderChar"/>
    <w:uiPriority w:val="99"/>
    <w:unhideWhenUsed/>
    <w:pPr>
      <w:tabs>
        <w:tab w:val="center" w:pos="4536"/>
        <w:tab w:val="right" w:pos="9072"/>
      </w:tabs>
      <w:spacing w:after="0" w:line="240" w:lineRule="auto"/>
    </w:pPr>
    <w:rPr>
      <w:lang w:val="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pPr>
      <w:ind w:left="720"/>
      <w:contextualSpacing/>
    </w:pPr>
    <w:rPr>
      <w:lang w:val="en-GB"/>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lang w:val="en-GB"/>
    </w:rPr>
  </w:style>
  <w:style w:type="table" w:customStyle="1" w:styleId="-11">
    <w:name w:val="Ανοιχτόχρωμη σκίαση - Έμφαση 1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dTable1Light-Accent51">
    <w:name w:val="Grid Table 1 Light - Accent 51"/>
    <w:basedOn w:val="TableNormal"/>
    <w:uiPriority w:val="46"/>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1">
    <w:name w:val="List Table 3 - Accent 51"/>
    <w:basedOn w:val="TableNormal"/>
    <w:uiPriority w:val="48"/>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D8706-21AF-4C8E-8C1F-3D8CA6E9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student</cp:lastModifiedBy>
  <cp:revision>3</cp:revision>
  <dcterms:created xsi:type="dcterms:W3CDTF">2023-11-13T16:38:00Z</dcterms:created>
  <dcterms:modified xsi:type="dcterms:W3CDTF">2024-08-30T18:55:00Z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408A5537157D419397F00D0609147BF1_12</vt:lpwstr>
  </property>
</Properties>
</file>